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83E">
      <w:r>
        <w:t>10. évfolyam</w:t>
      </w:r>
    </w:p>
    <w:p w:rsidR="0025083E" w:rsidRDefault="0025083E">
      <w:r>
        <w:t>Vendéglátó gazdálkodás</w:t>
      </w:r>
    </w:p>
    <w:p w:rsidR="0025083E" w:rsidRDefault="0025083E">
      <w:r>
        <w:t>Témakörök:</w:t>
      </w:r>
    </w:p>
    <w:p w:rsidR="0025083E" w:rsidRDefault="0025083E">
      <w:r>
        <w:t>A gazdálkodás alapegységei (állam, gazdálkodó szervezetek, háztartások)</w:t>
      </w:r>
    </w:p>
    <w:p w:rsidR="0025083E" w:rsidRDefault="0025083E">
      <w:r>
        <w:t>Vállalkozási alapfogalmak</w:t>
      </w:r>
    </w:p>
    <w:p w:rsidR="0025083E" w:rsidRDefault="0025083E">
      <w:r>
        <w:t>Vállalkozások alapítása</w:t>
      </w:r>
    </w:p>
    <w:p w:rsidR="0025083E" w:rsidRDefault="0025083E">
      <w:r>
        <w:t>Vendéglátásra jellemző vállalkozási formák és működésük</w:t>
      </w:r>
    </w:p>
    <w:p w:rsidR="0025083E" w:rsidRDefault="0025083E">
      <w:r>
        <w:t xml:space="preserve">Vállalkozások megszűntetésének módjai (végelszámolás, felszámolás, jogutóddal történő </w:t>
      </w:r>
      <w:proofErr w:type="spellStart"/>
      <w:r>
        <w:t>megszűvési</w:t>
      </w:r>
      <w:proofErr w:type="spellEnd"/>
      <w:r>
        <w:t xml:space="preserve"> módök)</w:t>
      </w:r>
    </w:p>
    <w:sectPr w:rsidR="0025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083E"/>
    <w:rsid w:val="0025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288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2017-12-15T11:40:00Z</dcterms:created>
  <dcterms:modified xsi:type="dcterms:W3CDTF">2017-12-15T11:45:00Z</dcterms:modified>
</cp:coreProperties>
</file>