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EE6">
      <w:r>
        <w:t>9/b. cukrász</w:t>
      </w:r>
    </w:p>
    <w:p w:rsidR="006C3EE6" w:rsidRDefault="006C3EE6">
      <w:r>
        <w:t>Vendéglátó gazdálkodás</w:t>
      </w:r>
    </w:p>
    <w:p w:rsidR="006C3EE6" w:rsidRDefault="006C3EE6">
      <w:r>
        <w:t>Témakörök:</w:t>
      </w:r>
    </w:p>
    <w:p w:rsidR="006C3EE6" w:rsidRDefault="006C3EE6"/>
    <w:p w:rsidR="006C3EE6" w:rsidRDefault="006C3EE6">
      <w:r>
        <w:t>Gazdálkodási alapfogalmak (szükséglet, csoportjai, fajtái)</w:t>
      </w:r>
    </w:p>
    <w:p w:rsidR="006C3EE6" w:rsidRDefault="006C3EE6">
      <w:r>
        <w:t>Gazdálkodás folyamata (körforgása, elemei,)</w:t>
      </w:r>
    </w:p>
    <w:p w:rsidR="006C3EE6" w:rsidRDefault="006C3EE6">
      <w:r>
        <w:t>Nemzetgazdaság (felépítése, működése, összefüggései)</w:t>
      </w:r>
    </w:p>
    <w:p w:rsidR="006C3EE6" w:rsidRDefault="006C3EE6" w:rsidP="006C3EE6">
      <w:r>
        <w:t>Piaci alapfogalmak (csoportjai, tényezői, azok kapcsolata, piaci egyensúly, piaci verseny)</w:t>
      </w:r>
    </w:p>
    <w:sectPr w:rsidR="006C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3EE6"/>
    <w:rsid w:val="006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258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2</cp:revision>
  <dcterms:created xsi:type="dcterms:W3CDTF">2017-12-15T11:29:00Z</dcterms:created>
  <dcterms:modified xsi:type="dcterms:W3CDTF">2017-12-15T11:38:00Z</dcterms:modified>
</cp:coreProperties>
</file>