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049">
      <w:r>
        <w:t>11. évfolyam Szakmai számítás</w:t>
      </w:r>
    </w:p>
    <w:p w:rsidR="00233049" w:rsidRDefault="00233049">
      <w:r>
        <w:t>Témakörök:</w:t>
      </w:r>
    </w:p>
    <w:p w:rsidR="00233049" w:rsidRDefault="00233049">
      <w:r>
        <w:t>Munkabér és létszámgazdálkodás mutatói, összefüggései (átlagbér, bérhányad, termelékenység, közterhek)</w:t>
      </w:r>
    </w:p>
    <w:p w:rsidR="00233049" w:rsidRDefault="00233049">
      <w:r>
        <w:t>Készletgazdálkodás mutatói (átlagkészlet, forgási sebesség)</w:t>
      </w:r>
    </w:p>
    <w:sectPr w:rsidR="0023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3049"/>
    <w:rsid w:val="0023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dcterms:created xsi:type="dcterms:W3CDTF">2017-12-15T11:57:00Z</dcterms:created>
  <dcterms:modified xsi:type="dcterms:W3CDTF">2017-12-15T12:01:00Z</dcterms:modified>
</cp:coreProperties>
</file>