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4" w:rsidRDefault="005247F3" w:rsidP="003678F8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ÉVES</w:t>
      </w:r>
      <w:r w:rsidR="003678F8">
        <w:rPr>
          <w:rFonts w:ascii="Times New Roman" w:hAnsi="Times New Roman" w:cs="Times New Roman"/>
        </w:rPr>
        <w:t>/1 – 1. FÉLÉV</w:t>
      </w:r>
    </w:p>
    <w:p w:rsidR="003678F8" w:rsidRDefault="003678F8" w:rsidP="003678F8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3678F8" w:rsidRDefault="003678F8" w:rsidP="003678F8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Ókori keleti államok - vallások, kulturális emlékek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athéni demokrácia kialakulása, működése az i.e. V. században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Róma felemelkedése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Julius Caesar egyeduralmi kísérlete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Octavianus hatalomra jutása, Augustus </w:t>
      </w:r>
      <w:proofErr w:type="spellStart"/>
      <w:r>
        <w:rPr>
          <w:rFonts w:ascii="Times New Roman" w:hAnsi="Times New Roman" w:cs="Times New Roman"/>
        </w:rPr>
        <w:t>principátusa</w:t>
      </w:r>
      <w:proofErr w:type="spellEnd"/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antikvitás kulturális emlékei (tudomány, művészet)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görög és római hitvilág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zsidó vallás fő jellemzői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kereszténység kialakulása és főbb tanításai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hűbériség és a jobbágyság jellemzői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E18B9">
        <w:rPr>
          <w:rFonts w:ascii="Times New Roman" w:hAnsi="Times New Roman" w:cs="Times New Roman"/>
        </w:rPr>
        <w:t>A</w:t>
      </w:r>
      <w:proofErr w:type="gramEnd"/>
      <w:r w:rsidRPr="004E18B9">
        <w:rPr>
          <w:rFonts w:ascii="Times New Roman" w:hAnsi="Times New Roman" w:cs="Times New Roman"/>
        </w:rPr>
        <w:t xml:space="preserve"> Az uradalom és mezőgazdasági technika a kora-középkorban</w:t>
      </w:r>
    </w:p>
    <w:p w:rsidR="004E18B9" w:rsidRPr="004E18B9" w:rsidRDefault="00C66E4E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Hatalmi viszonyok Európában </w:t>
      </w:r>
      <w:r w:rsidR="004E18B9">
        <w:rPr>
          <w:rFonts w:ascii="Times New Roman" w:hAnsi="Times New Roman" w:cs="Times New Roman"/>
        </w:rPr>
        <w:t>- császárság, pápaság, születő új államok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Egyházszakadás, a nyugati és keleti kereszténység főbb jellemzői</w:t>
      </w:r>
    </w:p>
    <w:p w:rsidR="003678F8" w:rsidRDefault="003678F8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középkori város és a céhes ipar</w:t>
      </w:r>
    </w:p>
    <w:p w:rsidR="004E18B9" w:rsidRDefault="004E18B9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iszlám</w:t>
      </w:r>
    </w:p>
    <w:p w:rsidR="004E18B9" w:rsidRDefault="004E18B9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Román és gótikus művészet</w:t>
      </w:r>
    </w:p>
    <w:p w:rsidR="004E18B9" w:rsidRDefault="004E18B9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nép eredete, vándorlása és a honfoglalás</w:t>
      </w:r>
    </w:p>
    <w:p w:rsidR="004E18B9" w:rsidRDefault="004E18B9" w:rsidP="003678F8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Géza fejedelemsége és Szent István államszervező tevékenysége</w:t>
      </w:r>
    </w:p>
    <w:p w:rsidR="00C66E4E" w:rsidRDefault="00C66E4E" w:rsidP="00C66E4E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Aranybulla</w:t>
      </w:r>
    </w:p>
    <w:p w:rsidR="00C66E4E" w:rsidRPr="00800E23" w:rsidRDefault="00C66E4E" w:rsidP="00C66E4E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Tatárjárás és az ország újjáépítése</w:t>
      </w:r>
    </w:p>
    <w:p w:rsidR="003678F8" w:rsidRPr="003678F8" w:rsidRDefault="003678F8" w:rsidP="003678F8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sectPr w:rsidR="003678F8" w:rsidRPr="003678F8" w:rsidSect="004A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53F"/>
    <w:multiLevelType w:val="hybridMultilevel"/>
    <w:tmpl w:val="176C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2EFA"/>
    <w:multiLevelType w:val="hybridMultilevel"/>
    <w:tmpl w:val="31923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8F8"/>
    <w:rsid w:val="00073E30"/>
    <w:rsid w:val="003678F8"/>
    <w:rsid w:val="004A6D94"/>
    <w:rsid w:val="004E18B9"/>
    <w:rsid w:val="005247F3"/>
    <w:rsid w:val="00C66E4E"/>
    <w:rsid w:val="00C8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67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Szovenyi Kati</dc:creator>
  <cp:keywords/>
  <dc:description/>
  <cp:lastModifiedBy>Tanari</cp:lastModifiedBy>
  <cp:revision>3</cp:revision>
  <dcterms:created xsi:type="dcterms:W3CDTF">2017-12-07T19:13:00Z</dcterms:created>
  <dcterms:modified xsi:type="dcterms:W3CDTF">2017-12-08T12:11:00Z</dcterms:modified>
</cp:coreProperties>
</file>